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71430FB7" w:rsidR="005F7C42" w:rsidRPr="007B3553" w:rsidRDefault="00D121AD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D121AD">
        <w:rPr>
          <w:b/>
          <w:bCs/>
        </w:rPr>
        <w:t>Hospodárske výsledky Bytového podniku, m.p.o., Nová Dubnica za rok 2024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A93B42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0C7DAF">
        <w:rPr>
          <w:b/>
          <w:sz w:val="28"/>
          <w:szCs w:val="28"/>
          <w:u w:val="single"/>
        </w:rPr>
        <w:t>1</w:t>
      </w:r>
      <w:r w:rsidR="00D121AD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8AABE46" w14:textId="58D20012" w:rsidR="00EF0088" w:rsidRDefault="00D121AD" w:rsidP="00EF0088">
      <w:pPr>
        <w:pStyle w:val="Zkladntext"/>
        <w:tabs>
          <w:tab w:val="left" w:pos="426"/>
        </w:tabs>
        <w:ind w:left="378"/>
      </w:pPr>
      <w:r w:rsidRPr="00D121AD">
        <w:t xml:space="preserve">Hospodársky  výsledok Bytového podniku, m.p.o,  Nová  Dubnica  za rok 2024 vo výške </w:t>
      </w:r>
      <w:r w:rsidRPr="00D121AD">
        <w:rPr>
          <w:b/>
          <w:bCs/>
        </w:rPr>
        <w:t>14 727,27 EUR</w:t>
      </w:r>
      <w:r w:rsidRPr="00D121AD">
        <w:t>.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7F31" w14:textId="77777777" w:rsidR="00396E47" w:rsidRDefault="00396E47">
      <w:r>
        <w:separator/>
      </w:r>
    </w:p>
  </w:endnote>
  <w:endnote w:type="continuationSeparator" w:id="0">
    <w:p w14:paraId="29BE89C9" w14:textId="77777777" w:rsidR="00396E47" w:rsidRDefault="0039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2C63" w14:textId="77777777" w:rsidR="00396E47" w:rsidRDefault="00396E47">
      <w:r>
        <w:separator/>
      </w:r>
    </w:p>
  </w:footnote>
  <w:footnote w:type="continuationSeparator" w:id="0">
    <w:p w14:paraId="053D1D68" w14:textId="77777777" w:rsidR="00396E47" w:rsidRDefault="00396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6E47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C4EE1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2025-04-17T08:03:00Z</cp:lastPrinted>
  <dcterms:created xsi:type="dcterms:W3CDTF">2025-04-17T08:03:00Z</dcterms:created>
  <dcterms:modified xsi:type="dcterms:W3CDTF">2025-04-17T08:03:00Z</dcterms:modified>
</cp:coreProperties>
</file>