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730C6DC5" w14:textId="558294F9" w:rsidR="00930755" w:rsidRPr="00930755" w:rsidRDefault="00930755" w:rsidP="00930755">
      <w:pPr>
        <w:ind w:left="426" w:right="-573" w:hanging="426"/>
        <w:jc w:val="both"/>
        <w:rPr>
          <w:b/>
          <w:bCs/>
        </w:rPr>
      </w:pPr>
      <w:r>
        <w:rPr>
          <w:b/>
          <w:bCs/>
        </w:rPr>
        <w:t>16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930755">
        <w:rPr>
          <w:b/>
          <w:bCs/>
        </w:rPr>
        <w:t xml:space="preserve">Návrh na schválenie odmien poslancom </w:t>
      </w:r>
      <w:proofErr w:type="spellStart"/>
      <w:r w:rsidRPr="00930755">
        <w:rPr>
          <w:b/>
          <w:bCs/>
        </w:rPr>
        <w:t>MsZ</w:t>
      </w:r>
      <w:proofErr w:type="spellEnd"/>
      <w:r w:rsidRPr="00930755">
        <w:rPr>
          <w:b/>
          <w:bCs/>
        </w:rPr>
        <w:t xml:space="preserve"> mesta Nová Dubnica </w:t>
      </w:r>
    </w:p>
    <w:p w14:paraId="419216BF" w14:textId="3EDC140E" w:rsidR="005F7C42" w:rsidRPr="007B3553" w:rsidRDefault="005F7C42" w:rsidP="007A71A5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78902862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930755">
        <w:rPr>
          <w:b/>
          <w:sz w:val="28"/>
          <w:szCs w:val="28"/>
          <w:u w:val="single"/>
        </w:rPr>
        <w:t>9</w:t>
      </w:r>
      <w:r w:rsidR="005200E9">
        <w:rPr>
          <w:b/>
          <w:sz w:val="28"/>
          <w:szCs w:val="28"/>
          <w:u w:val="single"/>
        </w:rPr>
        <w:t>4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19D948E6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3E5A0E">
        <w:rPr>
          <w:b/>
        </w:rPr>
        <w:t>s c h v a ľ u j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5CB28281" w14:textId="77777777" w:rsidR="00930755" w:rsidRPr="00930755" w:rsidRDefault="00930755" w:rsidP="00930755">
      <w:pPr>
        <w:tabs>
          <w:tab w:val="left" w:pos="284"/>
        </w:tabs>
        <w:ind w:right="-142"/>
        <w:rPr>
          <w:bCs/>
        </w:rPr>
      </w:pPr>
      <w:r w:rsidRPr="00930755">
        <w:rPr>
          <w:bCs/>
        </w:rPr>
        <w:t xml:space="preserve">odmeny poslancom mestského zastupiteľstva </w:t>
      </w:r>
    </w:p>
    <w:p w14:paraId="474585B3" w14:textId="77777777" w:rsidR="00930755" w:rsidRPr="00930755" w:rsidRDefault="00930755" w:rsidP="00930755">
      <w:pPr>
        <w:tabs>
          <w:tab w:val="left" w:pos="284"/>
        </w:tabs>
        <w:ind w:right="-142"/>
        <w:rPr>
          <w:bCs/>
        </w:rPr>
      </w:pPr>
      <w:r w:rsidRPr="00930755">
        <w:rPr>
          <w:bCs/>
        </w:rPr>
        <w:t xml:space="preserve"> </w:t>
      </w:r>
    </w:p>
    <w:p w14:paraId="51270103" w14:textId="77777777" w:rsidR="00930755" w:rsidRPr="00930755" w:rsidRDefault="00930755" w:rsidP="00930755">
      <w:pPr>
        <w:tabs>
          <w:tab w:val="left" w:pos="284"/>
        </w:tabs>
        <w:ind w:right="-142"/>
        <w:jc w:val="both"/>
        <w:rPr>
          <w:bCs/>
        </w:rPr>
      </w:pPr>
      <w:r w:rsidRPr="00930755">
        <w:rPr>
          <w:bCs/>
        </w:rPr>
        <w:t xml:space="preserve">Mgr. et Mgr. Augustínovi Michalovi, Beňovi Petrovi, </w:t>
      </w:r>
      <w:proofErr w:type="spellStart"/>
      <w:r w:rsidRPr="00930755">
        <w:rPr>
          <w:bCs/>
        </w:rPr>
        <w:t>Bezdedovi</w:t>
      </w:r>
      <w:proofErr w:type="spellEnd"/>
      <w:r w:rsidRPr="00930755">
        <w:rPr>
          <w:bCs/>
        </w:rPr>
        <w:t xml:space="preserve"> Vincentovi, Bc. </w:t>
      </w:r>
      <w:proofErr w:type="spellStart"/>
      <w:r w:rsidRPr="00930755">
        <w:rPr>
          <w:bCs/>
        </w:rPr>
        <w:t>Bukovčákovi</w:t>
      </w:r>
      <w:proofErr w:type="spellEnd"/>
      <w:r w:rsidRPr="00930755">
        <w:rPr>
          <w:bCs/>
        </w:rPr>
        <w:t xml:space="preserve">  Jozefovi, </w:t>
      </w:r>
      <w:proofErr w:type="spellStart"/>
      <w:r w:rsidRPr="00930755">
        <w:rPr>
          <w:bCs/>
        </w:rPr>
        <w:t>Bukovčákovi</w:t>
      </w:r>
      <w:proofErr w:type="spellEnd"/>
      <w:r w:rsidRPr="00930755">
        <w:rPr>
          <w:bCs/>
        </w:rPr>
        <w:t xml:space="preserve"> Michalovi, Bc. </w:t>
      </w:r>
      <w:proofErr w:type="spellStart"/>
      <w:r w:rsidRPr="00930755">
        <w:rPr>
          <w:bCs/>
        </w:rPr>
        <w:t>Cucíkovi</w:t>
      </w:r>
      <w:proofErr w:type="spellEnd"/>
      <w:r w:rsidRPr="00930755">
        <w:rPr>
          <w:bCs/>
        </w:rPr>
        <w:t xml:space="preserve"> Štefanovi, Ing. </w:t>
      </w:r>
      <w:proofErr w:type="spellStart"/>
      <w:r w:rsidRPr="00930755">
        <w:rPr>
          <w:bCs/>
        </w:rPr>
        <w:t>Hortovi</w:t>
      </w:r>
      <w:proofErr w:type="spellEnd"/>
      <w:r w:rsidRPr="00930755">
        <w:rPr>
          <w:bCs/>
        </w:rPr>
        <w:t xml:space="preserve"> Jurajovi, Ing. </w:t>
      </w:r>
      <w:proofErr w:type="spellStart"/>
      <w:r w:rsidRPr="00930755">
        <w:rPr>
          <w:bCs/>
        </w:rPr>
        <w:t>Klimovskému</w:t>
      </w:r>
      <w:proofErr w:type="spellEnd"/>
      <w:r w:rsidRPr="00930755">
        <w:rPr>
          <w:bCs/>
        </w:rPr>
        <w:t xml:space="preserve">  Petrovi, Mgr. </w:t>
      </w:r>
      <w:proofErr w:type="spellStart"/>
      <w:r w:rsidRPr="00930755">
        <w:rPr>
          <w:bCs/>
        </w:rPr>
        <w:t>Marušincovi</w:t>
      </w:r>
      <w:proofErr w:type="spellEnd"/>
      <w:r w:rsidRPr="00930755">
        <w:rPr>
          <w:bCs/>
        </w:rPr>
        <w:t xml:space="preserve"> Jaroslavovi, Bc. </w:t>
      </w:r>
      <w:proofErr w:type="spellStart"/>
      <w:r w:rsidRPr="00930755">
        <w:rPr>
          <w:bCs/>
        </w:rPr>
        <w:t>Pažítkovi</w:t>
      </w:r>
      <w:proofErr w:type="spellEnd"/>
      <w:r w:rsidRPr="00930755">
        <w:rPr>
          <w:bCs/>
        </w:rPr>
        <w:t xml:space="preserve"> Pavlovi, Mgr. </w:t>
      </w:r>
      <w:proofErr w:type="spellStart"/>
      <w:r w:rsidRPr="00930755">
        <w:rPr>
          <w:bCs/>
        </w:rPr>
        <w:t>Pekařovej</w:t>
      </w:r>
      <w:proofErr w:type="spellEnd"/>
      <w:r w:rsidRPr="00930755">
        <w:rPr>
          <w:bCs/>
        </w:rPr>
        <w:t xml:space="preserve"> Ivete, </w:t>
      </w:r>
      <w:proofErr w:type="spellStart"/>
      <w:r w:rsidRPr="00930755">
        <w:rPr>
          <w:bCs/>
        </w:rPr>
        <w:t>Tlapákovi</w:t>
      </w:r>
      <w:proofErr w:type="spellEnd"/>
      <w:r w:rsidRPr="00930755">
        <w:rPr>
          <w:bCs/>
        </w:rPr>
        <w:t xml:space="preserve"> Jaroslavovi, </w:t>
      </w:r>
      <w:proofErr w:type="spellStart"/>
      <w:r w:rsidRPr="00930755">
        <w:rPr>
          <w:bCs/>
        </w:rPr>
        <w:t>Trokanovi</w:t>
      </w:r>
      <w:proofErr w:type="spellEnd"/>
      <w:r w:rsidRPr="00930755">
        <w:rPr>
          <w:bCs/>
        </w:rPr>
        <w:t xml:space="preserve"> Pavlovi, </w:t>
      </w:r>
      <w:proofErr w:type="spellStart"/>
      <w:r w:rsidRPr="00930755">
        <w:rPr>
          <w:bCs/>
        </w:rPr>
        <w:t>Vaskej</w:t>
      </w:r>
      <w:proofErr w:type="spellEnd"/>
      <w:r w:rsidRPr="00930755">
        <w:rPr>
          <w:bCs/>
        </w:rPr>
        <w:t xml:space="preserve"> </w:t>
      </w:r>
      <w:proofErr w:type="spellStart"/>
      <w:r w:rsidRPr="00930755">
        <w:rPr>
          <w:bCs/>
        </w:rPr>
        <w:t>Andree</w:t>
      </w:r>
      <w:proofErr w:type="spellEnd"/>
      <w:r w:rsidRPr="00930755">
        <w:rPr>
          <w:bCs/>
        </w:rPr>
        <w:t xml:space="preserve"> a Viskupovi Ivanovi     </w:t>
      </w:r>
    </w:p>
    <w:p w14:paraId="605EB9E3" w14:textId="77777777" w:rsidR="00930755" w:rsidRPr="00930755" w:rsidRDefault="00930755" w:rsidP="00930755">
      <w:pPr>
        <w:tabs>
          <w:tab w:val="left" w:pos="284"/>
        </w:tabs>
        <w:ind w:right="-142"/>
        <w:rPr>
          <w:bCs/>
        </w:rPr>
      </w:pPr>
    </w:p>
    <w:p w14:paraId="2D0E2596" w14:textId="5A570E2B" w:rsidR="00930755" w:rsidRPr="00930755" w:rsidRDefault="00930755" w:rsidP="00930755">
      <w:pPr>
        <w:tabs>
          <w:tab w:val="left" w:pos="284"/>
        </w:tabs>
        <w:ind w:right="-142"/>
        <w:rPr>
          <w:b/>
        </w:rPr>
      </w:pPr>
      <w:r w:rsidRPr="00930755">
        <w:rPr>
          <w:b/>
        </w:rPr>
        <w:t>vo výške 1</w:t>
      </w:r>
      <w:r w:rsidR="005200E9">
        <w:rPr>
          <w:b/>
        </w:rPr>
        <w:t>5</w:t>
      </w:r>
      <w:r w:rsidRPr="00930755">
        <w:rPr>
          <w:b/>
        </w:rPr>
        <w:t>0,- Eur.</w:t>
      </w: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985C404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F8981D2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8ACA711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10B69537" w14:textId="77777777" w:rsidR="002D553B" w:rsidRDefault="002D553B" w:rsidP="00A561E5">
      <w:pPr>
        <w:rPr>
          <w:sz w:val="22"/>
          <w:szCs w:val="22"/>
        </w:rPr>
      </w:pPr>
    </w:p>
    <w:p w14:paraId="27375D82" w14:textId="77777777" w:rsidR="002D553B" w:rsidRDefault="002D553B" w:rsidP="00A561E5">
      <w:pPr>
        <w:rPr>
          <w:sz w:val="22"/>
          <w:szCs w:val="22"/>
        </w:rPr>
      </w:pPr>
    </w:p>
    <w:p w14:paraId="4ECCAC83" w14:textId="77777777" w:rsidR="002D553B" w:rsidRDefault="002D553B" w:rsidP="00A561E5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3378" w14:textId="77777777" w:rsidR="00360E60" w:rsidRDefault="00360E60">
      <w:r>
        <w:separator/>
      </w:r>
    </w:p>
  </w:endnote>
  <w:endnote w:type="continuationSeparator" w:id="0">
    <w:p w14:paraId="26156E06" w14:textId="77777777" w:rsidR="00360E60" w:rsidRDefault="0036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3816" w14:textId="77777777" w:rsidR="00360E60" w:rsidRDefault="00360E60">
      <w:r>
        <w:separator/>
      </w:r>
    </w:p>
  </w:footnote>
  <w:footnote w:type="continuationSeparator" w:id="0">
    <w:p w14:paraId="184253A2" w14:textId="77777777" w:rsidR="00360E60" w:rsidRDefault="0036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45C02"/>
    <w:rsid w:val="00063889"/>
    <w:rsid w:val="00090DBA"/>
    <w:rsid w:val="000A2622"/>
    <w:rsid w:val="000B7B1A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0E60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71FDA"/>
    <w:rsid w:val="00474938"/>
    <w:rsid w:val="0048182D"/>
    <w:rsid w:val="00483508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00E9"/>
    <w:rsid w:val="00521BBE"/>
    <w:rsid w:val="00524E31"/>
    <w:rsid w:val="00526E10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3CC3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6DB"/>
    <w:rsid w:val="008C1E96"/>
    <w:rsid w:val="008C4831"/>
    <w:rsid w:val="008D48D9"/>
    <w:rsid w:val="00930755"/>
    <w:rsid w:val="00930F4D"/>
    <w:rsid w:val="00931210"/>
    <w:rsid w:val="0094254E"/>
    <w:rsid w:val="0094621E"/>
    <w:rsid w:val="00952B70"/>
    <w:rsid w:val="009533E7"/>
    <w:rsid w:val="00954B1B"/>
    <w:rsid w:val="00965442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94781"/>
    <w:rsid w:val="00DC26D6"/>
    <w:rsid w:val="00DC7CC6"/>
    <w:rsid w:val="00DF0892"/>
    <w:rsid w:val="00E02699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8055A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307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3075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2024-12-17T12:21:00Z</cp:lastPrinted>
  <dcterms:created xsi:type="dcterms:W3CDTF">2024-12-17T10:13:00Z</dcterms:created>
  <dcterms:modified xsi:type="dcterms:W3CDTF">2024-12-17T12:25:00Z</dcterms:modified>
</cp:coreProperties>
</file>